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5" w:rsidRPr="00755ED5" w:rsidRDefault="00755ED5" w:rsidP="00755ED5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755ED5">
        <w:rPr>
          <w:rFonts w:eastAsia="Times New Roman"/>
          <w:bCs/>
          <w:color w:val="FF0000"/>
          <w:kern w:val="36"/>
          <w:sz w:val="48"/>
          <w:szCs w:val="48"/>
          <w:u w:val="none"/>
        </w:rPr>
        <w:t>Срок предоставления государственной услуги</w:t>
      </w:r>
    </w:p>
    <w:p w:rsidR="00C269A0" w:rsidRPr="00C269A0" w:rsidRDefault="00C269A0" w:rsidP="00C269A0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C269A0">
        <w:rPr>
          <w:rFonts w:eastAsia="Times New Roman"/>
          <w:b w:val="0"/>
          <w:kern w:val="0"/>
          <w:sz w:val="24"/>
          <w:szCs w:val="24"/>
          <w:u w:val="none"/>
        </w:rPr>
        <w:t>В соответствии с пунктом 13 раздела II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утверждённого приказом Ростехнадзора 12 августа 2015 г. № 312, срок предоставления государственной услуги по утверждению декларации безопасности гидротехнических сооружений (далее - ГТС) не должен превышать 30 календарных дней.</w:t>
      </w:r>
      <w:proofErr w:type="gramEnd"/>
    </w:p>
    <w:p w:rsidR="00C269A0" w:rsidRPr="00C269A0" w:rsidRDefault="00C269A0" w:rsidP="00C269A0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269A0">
        <w:rPr>
          <w:rFonts w:eastAsia="Times New Roman"/>
          <w:b w:val="0"/>
          <w:kern w:val="0"/>
          <w:sz w:val="24"/>
          <w:szCs w:val="24"/>
          <w:u w:val="none"/>
        </w:rPr>
        <w:t>В случае если при рассмотрении декларации безопасности ГТС и заключения экспертной комиссии выявляются обстоятельства, свидетельствующие о снижении уровня безопасности ГТС, территориальные органы Ростехнадзора проводят инспекционную проверку ГТС, и рассмотрение представленной декларации безопасности ГТС осуществляется с учетом результатов проверки.</w:t>
      </w:r>
    </w:p>
    <w:p w:rsidR="00C269A0" w:rsidRPr="00C269A0" w:rsidRDefault="00C269A0" w:rsidP="00C269A0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269A0">
        <w:rPr>
          <w:rFonts w:eastAsia="Times New Roman"/>
          <w:b w:val="0"/>
          <w:kern w:val="0"/>
          <w:sz w:val="24"/>
          <w:szCs w:val="24"/>
          <w:u w:val="none"/>
        </w:rPr>
        <w:t>При этом срок рассмотрения и утверждения декларации безопасности ГТС может быть увеличен до 4 месяцев.</w:t>
      </w:r>
    </w:p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D5"/>
    <w:rsid w:val="000C3EBF"/>
    <w:rsid w:val="002330DC"/>
    <w:rsid w:val="00730982"/>
    <w:rsid w:val="00755ED5"/>
    <w:rsid w:val="00874598"/>
    <w:rsid w:val="009223D3"/>
    <w:rsid w:val="009E5105"/>
    <w:rsid w:val="00C269A0"/>
    <w:rsid w:val="00C87044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5ED5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5ED5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755ED5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5</cp:revision>
  <dcterms:created xsi:type="dcterms:W3CDTF">2019-12-13T00:10:00Z</dcterms:created>
  <dcterms:modified xsi:type="dcterms:W3CDTF">2019-12-16T01:06:00Z</dcterms:modified>
</cp:coreProperties>
</file>